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76" w:rsidRPr="00C23876" w:rsidRDefault="00C23876" w:rsidP="00C23876">
      <w:pPr>
        <w:spacing w:after="0" w:line="240" w:lineRule="auto"/>
        <w:outlineLvl w:val="0"/>
        <w:rPr>
          <w:rFonts w:ascii="Arial" w:eastAsia="Times New Roman" w:hAnsi="Arial" w:cs="Arial"/>
          <w:kern w:val="36"/>
          <w:sz w:val="59"/>
          <w:szCs w:val="59"/>
          <w:lang w:eastAsia="ru-RU"/>
        </w:rPr>
      </w:pPr>
      <w:r w:rsidRPr="00C23876">
        <w:rPr>
          <w:rFonts w:ascii="Arial" w:eastAsia="Times New Roman" w:hAnsi="Arial" w:cs="Arial"/>
          <w:kern w:val="36"/>
          <w:sz w:val="59"/>
          <w:szCs w:val="59"/>
          <w:lang w:eastAsia="ru-RU"/>
        </w:rPr>
        <w:t>Федеральный закон Российской Федерации от 26 декабря 2008 г. N 294-ФЗ</w:t>
      </w:r>
    </w:p>
    <w:p w:rsidR="00C23876" w:rsidRPr="00C23876" w:rsidRDefault="00C23876" w:rsidP="00C23876">
      <w:pPr>
        <w:spacing w:after="0" w:line="240" w:lineRule="auto"/>
        <w:outlineLvl w:val="1"/>
        <w:rPr>
          <w:rFonts w:ascii="Arial" w:eastAsia="Times New Roman" w:hAnsi="Arial" w:cs="Arial"/>
          <w:sz w:val="32"/>
          <w:szCs w:val="32"/>
          <w:lang w:eastAsia="ru-RU"/>
        </w:rPr>
      </w:pPr>
      <w:r w:rsidRPr="00C23876">
        <w:rPr>
          <w:rFonts w:ascii="Arial" w:eastAsia="Times New Roman" w:hAnsi="Arial" w:cs="Arial"/>
          <w:sz w:val="32"/>
          <w:szCs w:val="32"/>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23876">
        <w:rPr>
          <w:rFonts w:ascii="Arial" w:eastAsia="Times New Roman" w:hAnsi="Arial" w:cs="Arial"/>
          <w:sz w:val="32"/>
          <w:lang w:eastAsia="ru-RU"/>
        </w:rPr>
        <w:t> </w:t>
      </w:r>
      <w:hyperlink r:id="rId4" w:anchor="comments" w:history="1">
        <w:r w:rsidRPr="00C23876">
          <w:rPr>
            <w:rFonts w:ascii="Arial" w:eastAsia="Times New Roman" w:hAnsi="Arial" w:cs="Arial"/>
            <w:color w:val="FFFFFF"/>
            <w:sz w:val="15"/>
            <w:lang w:eastAsia="ru-RU"/>
          </w:rPr>
          <w:t>0</w:t>
        </w:r>
      </w:hyperlink>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b/>
          <w:bCs/>
          <w:color w:val="373737"/>
          <w:sz w:val="25"/>
          <w:szCs w:val="25"/>
          <w:lang w:eastAsia="ru-RU"/>
        </w:rPr>
        <w:t>Принят Государственной Думой 19 декабря 2008 года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b/>
          <w:bCs/>
          <w:color w:val="373737"/>
          <w:sz w:val="25"/>
          <w:szCs w:val="25"/>
          <w:lang w:eastAsia="ru-RU"/>
        </w:rPr>
        <w:t>Одобрен Советом Федерации 22 декабря 2008 года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Глава 1.</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Общие положения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1.</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Сфера применения настоящего Федерального закона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Настоящим Федеральным законом устанавливаются: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3. Положения настоящего Федерального закона, устанавливающие порядок организации и проведения проверок, не применяются к </w:t>
      </w:r>
      <w:r w:rsidRPr="00C23876">
        <w:rPr>
          <w:rFonts w:ascii="Arial" w:eastAsia="Times New Roman" w:hAnsi="Arial" w:cs="Arial"/>
          <w:color w:val="373737"/>
          <w:sz w:val="25"/>
          <w:szCs w:val="25"/>
          <w:lang w:eastAsia="ru-RU"/>
        </w:rPr>
        <w:lastRenderedPageBreak/>
        <w:t>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 случаев на производстве, осуществлении государственного контроля в пунктах пропуска через Государственную границу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государственного контроля (надзора) за деятельностью саморегулируемых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 контроля за оборотом оружия,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по ядерной и радиационной безопасности в части, касающейся вида, предмета, оснований проверок и сроков их проведения, могут устанавливаться другими федеральными законами.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Статья 2.</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Основные понятия, используемые в настоящем Федеральном законе</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Для целей настоящего Федерального закона используются следующие основные понятия: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Порядок организации и осуществления регионального </w:t>
      </w:r>
      <w:r w:rsidRPr="00C23876">
        <w:rPr>
          <w:rFonts w:ascii="Arial" w:eastAsia="Times New Roman" w:hAnsi="Arial" w:cs="Arial"/>
          <w:color w:val="373737"/>
          <w:sz w:val="25"/>
          <w:szCs w:val="25"/>
          <w:lang w:eastAsia="ru-RU"/>
        </w:rPr>
        <w:lastRenderedPageBreak/>
        <w:t>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w:t>
      </w:r>
      <w:r w:rsidRPr="00C23876">
        <w:rPr>
          <w:rFonts w:ascii="Arial" w:eastAsia="Times New Roman" w:hAnsi="Arial" w:cs="Arial"/>
          <w:color w:val="373737"/>
          <w:sz w:val="25"/>
          <w:szCs w:val="25"/>
          <w:lang w:eastAsia="ru-RU"/>
        </w:rPr>
        <w:lastRenderedPageBreak/>
        <w:t>услуг) обязательным требованиям и требованиям, установленным муниципальными правовыми актами;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3.</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преимущественно уведомительный порядок начала осуществления отдельных видов предпринимательской деятельности;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презумпция добросовестности юридических лиц, индивидуальных предпринимателей;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w:t>
      </w:r>
      <w:r w:rsidRPr="00C23876">
        <w:rPr>
          <w:rFonts w:ascii="Arial" w:eastAsia="Times New Roman" w:hAnsi="Arial" w:cs="Arial"/>
          <w:color w:val="373737"/>
          <w:sz w:val="25"/>
          <w:szCs w:val="25"/>
          <w:lang w:eastAsia="ru-RU"/>
        </w:rPr>
        <w:lastRenderedPageBreak/>
        <w:t>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w:t>
      </w:r>
      <w:r w:rsidRPr="00C23876">
        <w:rPr>
          <w:rFonts w:ascii="Arial" w:eastAsia="Times New Roman" w:hAnsi="Arial" w:cs="Arial"/>
          <w:color w:val="373737"/>
          <w:sz w:val="25"/>
          <w:szCs w:val="25"/>
          <w:lang w:eastAsia="ru-RU"/>
        </w:rPr>
        <w:lastRenderedPageBreak/>
        <w:t>на основании федеральных законов и законов субъектов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4.</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Полномочия федеральных органов исполнительной власти, осуществляющих государственный контроль (надзор)</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организация и осуществление федерального государственного контроля (надзора) в соответствующих сферах деятельности;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принятие административных регламентов проведения проверок при осуществлении федерального государственного контроля (надзора);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осуществление других предусмотренных законодательством Российской Федерации полномочий.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5.</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Полномочия органов исполнительной власти субъектов Российской Федерации, осуществляющих региональный государственный контроль (надзор)</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1. Определение органов исполнительной власти субъектов Российской Федерации, уполномоченных на осуществление регионального </w:t>
      </w:r>
      <w:r w:rsidRPr="00C23876">
        <w:rPr>
          <w:rFonts w:ascii="Arial" w:eastAsia="Times New Roman" w:hAnsi="Arial" w:cs="Arial"/>
          <w:color w:val="373737"/>
          <w:sz w:val="25"/>
          <w:szCs w:val="25"/>
          <w:lang w:eastAsia="ru-RU"/>
        </w:rPr>
        <w:lastRenderedPageBreak/>
        <w:t>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принятие административных регламентов проведения проверок при осуществлении регионального государственного контроля (надзора);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6.</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Полномочия органов местного самоуправления, осуществляющих муниципальный контроль</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К полномочиям органов местного самоуправления, осуществляющих муниципальный контроль, относятся: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организация и осуществление муниципального контроля на соответствующей территории;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принятие административных регламентов проведения проверок при осуществлении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7.</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Взаимодействие органов государственного контроля (надзора), органов муниципального контроля при организации и проведении проверок</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определение целей, объема, сроков проведения плановых проверок;</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4) подготовка в установленном порядке предложений о совершенствовании законодательства Российской Федерации в части </w:t>
      </w:r>
      <w:r w:rsidRPr="00C23876">
        <w:rPr>
          <w:rFonts w:ascii="Arial" w:eastAsia="Times New Roman" w:hAnsi="Arial" w:cs="Arial"/>
          <w:color w:val="373737"/>
          <w:sz w:val="25"/>
          <w:szCs w:val="25"/>
          <w:lang w:eastAsia="ru-RU"/>
        </w:rPr>
        <w:lastRenderedPageBreak/>
        <w:t>организации и осуществления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повышение квалификации специалистов, осуществляющих государственный контроль (надзор), муниципальный контроль.</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Плата с юридических лиц, индивидуальных предпринимателей за проведение мероприятий по контролю не взимается.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w:t>
      </w:r>
      <w:r w:rsidRPr="00C23876">
        <w:rPr>
          <w:rFonts w:ascii="Arial" w:eastAsia="Times New Roman" w:hAnsi="Arial" w:cs="Arial"/>
          <w:color w:val="373737"/>
          <w:sz w:val="25"/>
          <w:szCs w:val="25"/>
          <w:lang w:eastAsia="ru-RU"/>
        </w:rPr>
        <w:lastRenderedPageBreak/>
        <w:t>государственного контроля (надзора), муниципального контроля и его представление в Правительство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8.</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Уведомление о начале осуществления отдельных видов предпринимательской деятельности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предоставление гостиничных услуг, а также услуг по временному размещению и обеспечению временного проживания;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предоставление бытовых услуг;</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предоставление услуг общественного питания организациями общественного питания;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оптовая торговля (за исключением оптовой торговли товарами, оборот которых ограничен в соответствии с федеральными законами);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8) производство текстильных материалов, швейных изделий;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9) производство одежды;</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10) производство кожи, изделий из кожи, в том числе обуви;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11) обработка древесины и производство изделий из дерева и пробки, за исключением мебели;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12) издательская и полиграфическая деятельность;</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части 2 настоящей статьи, не допускается.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1) изменение места нахождения юридического лица и (или) места фактического осуществления деятельности;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изменение места жительства индивидуального предпринимателя;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реорганизация юридического лица.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7. 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а также порядок их учета.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Глава 2.</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Государственный контроль (надзор), муниципальный контроль</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9.</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Организация и проведение плановой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Плановые проверки проводятся не чаще чем один раз в три года.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3. Плановые проверки проводятся на основании разрабатываемых органами государственного контроля (надзора), органами </w:t>
      </w:r>
      <w:r w:rsidRPr="00C23876">
        <w:rPr>
          <w:rFonts w:ascii="Arial" w:eastAsia="Times New Roman" w:hAnsi="Arial" w:cs="Arial"/>
          <w:color w:val="373737"/>
          <w:sz w:val="25"/>
          <w:szCs w:val="25"/>
          <w:lang w:eastAsia="ru-RU"/>
        </w:rPr>
        <w:lastRenderedPageBreak/>
        <w:t>муниципального контроля в соответствии с их полномочиями ежегодных планов.</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В ежегодных планах проведения плановых проверок указываются следующие сведения: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цель и основание проведения каждой плановой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дата и сроки проведения каждой плановой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"О прокуратуре Российской Федерации". Форма и содержание ежегодного сводного плана проведения плановых проверок устанавливаются Правительством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7. Генеральная прокуратура Российской Федерации размещает ежегодный сводный план проведения плановых проверок на официальном сайте Генеральной прокуратуры Российской Федерации в сети Интернет в срок до 31 декабря текущего календарного года.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8. Основанием для включения плановой проверки в ежегодный план проведения плановых проверок является истечение трех лет со дня: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государственной регистрации юридического лица, индивидуального предпринимателя;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окончания проведения последней плановой проверки юридического лица, индивидуального предпринимателя;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w:t>
      </w:r>
      <w:r w:rsidRPr="00C23876">
        <w:rPr>
          <w:rFonts w:ascii="Arial" w:eastAsia="Times New Roman" w:hAnsi="Arial" w:cs="Arial"/>
          <w:color w:val="373737"/>
          <w:sz w:val="25"/>
          <w:szCs w:val="25"/>
          <w:lang w:eastAsia="ru-RU"/>
        </w:rPr>
        <w:lastRenderedPageBreak/>
        <w:t>отправлением с уведомлением о вручении или иным доступным способом.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10.</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Организация и проведение внеплановой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Основанием для проведения внеплановой проверки является: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в) нарушение прав потребителей (в случае обращения граждан, права которых нарушены).</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w:t>
      </w:r>
      <w:r w:rsidRPr="00C23876">
        <w:rPr>
          <w:rFonts w:ascii="Arial" w:eastAsia="Times New Roman" w:hAnsi="Arial" w:cs="Arial"/>
          <w:color w:val="373737"/>
          <w:sz w:val="25"/>
          <w:szCs w:val="25"/>
          <w:lang w:eastAsia="ru-RU"/>
        </w:rPr>
        <w:lastRenderedPageBreak/>
        <w:t>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9.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10. 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11. Основаниями для отказа в согласовании проведения внеплановой выездной проверки являются: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отсутствие оснований для проведения внеплановой выездной проверки в соответствии с требованиями части 2 настоящей статьи;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w:t>
      </w:r>
      <w:r w:rsidRPr="00C23876">
        <w:rPr>
          <w:rFonts w:ascii="Arial" w:eastAsia="Times New Roman" w:hAnsi="Arial" w:cs="Arial"/>
          <w:color w:val="373737"/>
          <w:sz w:val="25"/>
          <w:szCs w:val="25"/>
          <w:lang w:eastAsia="ru-RU"/>
        </w:rPr>
        <w:lastRenderedPageBreak/>
        <w:t>подписанного электронной цифровой подписью, в орган государственного контроля (надзора), орган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11.</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Документарная проверка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4. В случае, если достоверность сведений, содержащихся в документах, имеющихся в распоряжении органа государственного </w:t>
      </w:r>
      <w:r w:rsidRPr="00C23876">
        <w:rPr>
          <w:rFonts w:ascii="Arial" w:eastAsia="Times New Roman" w:hAnsi="Arial" w:cs="Arial"/>
          <w:color w:val="373737"/>
          <w:sz w:val="25"/>
          <w:szCs w:val="25"/>
          <w:lang w:eastAsia="ru-RU"/>
        </w:rPr>
        <w:lastRenderedPageBreak/>
        <w:t>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12.</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Выездная проверка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Выездная проверка проводится в случае, если при документарной проверке не представляется возможным: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w:t>
      </w:r>
      <w:r w:rsidRPr="00C23876">
        <w:rPr>
          <w:rFonts w:ascii="Arial" w:eastAsia="Times New Roman" w:hAnsi="Arial" w:cs="Arial"/>
          <w:color w:val="373737"/>
          <w:sz w:val="25"/>
          <w:szCs w:val="25"/>
          <w:lang w:eastAsia="ru-RU"/>
        </w:rPr>
        <w:lastRenderedPageBreak/>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13.</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Срок проведения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14.</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Порядок организации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w:t>
      </w:r>
      <w:r w:rsidRPr="00C23876">
        <w:rPr>
          <w:rFonts w:ascii="Arial" w:eastAsia="Times New Roman" w:hAnsi="Arial" w:cs="Arial"/>
          <w:color w:val="373737"/>
          <w:sz w:val="25"/>
          <w:szCs w:val="25"/>
          <w:lang w:eastAsia="ru-RU"/>
        </w:rPr>
        <w:lastRenderedPageBreak/>
        <w:t>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наименование органа государственного контроля (надзора) или органа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наименование юридического лица или фамилия, имя, отчество индивидуального предпринимателя, проверка которых проводится;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цели, задачи, предмет проверки и срок ее проведения;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сроки проведения и перечень мероприятий по контролю, необходимых для достижения целей и задач проведения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7) перечень административных регламентов проведения мероприятий по контролю;</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9) даты начала и окончания проведения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C23876">
        <w:rPr>
          <w:rFonts w:ascii="Arial" w:eastAsia="Times New Roman" w:hAnsi="Arial" w:cs="Arial"/>
          <w:color w:val="373737"/>
          <w:sz w:val="25"/>
          <w:szCs w:val="25"/>
          <w:lang w:eastAsia="ru-RU"/>
        </w:rPr>
        <w:lastRenderedPageBreak/>
        <w:t>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15.</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Ограничения при проведении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При проведении проверки должностные лица органа государственного контроля (надзора), органа муниципального контроля не вправе:</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w:t>
      </w:r>
      <w:r w:rsidRPr="00C23876">
        <w:rPr>
          <w:rFonts w:ascii="Arial" w:eastAsia="Times New Roman" w:hAnsi="Arial" w:cs="Arial"/>
          <w:color w:val="373737"/>
          <w:sz w:val="25"/>
          <w:szCs w:val="25"/>
          <w:lang w:eastAsia="ru-RU"/>
        </w:rPr>
        <w:lastRenderedPageBreak/>
        <w:t>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превышать установленные сроки проведения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16.</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Порядок оформления результатов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В акте проверки указываются: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дата, время и место составления акта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наименование органа государственного контроля (надзора) или органа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фамилии, имена, отчества и должности должностного лица или должностных лиц, проводивших проверку;</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r w:rsidRPr="00C23876">
        <w:rPr>
          <w:rFonts w:ascii="Arial" w:eastAsia="Times New Roman" w:hAnsi="Arial" w:cs="Arial"/>
          <w:color w:val="373737"/>
          <w:sz w:val="25"/>
          <w:szCs w:val="25"/>
          <w:lang w:eastAsia="ru-RU"/>
        </w:rPr>
        <w:lastRenderedPageBreak/>
        <w:t>представителя индивидуального предпринимателя, присутствовавших при проведении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дата, время, продолжительность и место проведения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9) подписи должностного лица или должностных лиц, проводивших проверку.</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w:t>
      </w:r>
      <w:r w:rsidRPr="00C23876">
        <w:rPr>
          <w:rFonts w:ascii="Arial" w:eastAsia="Times New Roman" w:hAnsi="Arial" w:cs="Arial"/>
          <w:color w:val="373737"/>
          <w:sz w:val="25"/>
          <w:szCs w:val="25"/>
          <w:lang w:eastAsia="ru-RU"/>
        </w:rPr>
        <w:lastRenderedPageBreak/>
        <w:t>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C23876">
        <w:rPr>
          <w:rFonts w:ascii="Arial" w:eastAsia="Times New Roman" w:hAnsi="Arial" w:cs="Arial"/>
          <w:color w:val="373737"/>
          <w:sz w:val="25"/>
          <w:szCs w:val="25"/>
          <w:lang w:eastAsia="ru-RU"/>
        </w:rPr>
        <w:lastRenderedPageBreak/>
        <w:t>указываются фамилии, имена, отчества и должности должностного лица или должностных лиц, проводящих проверку, его или их подписи.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10. Журнал учета проверок должен быть прошит, пронумерован и удостоверен печатью юридического лица, индивидуального предпринимателя.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11. При отсутствии журнала учета проверок в акте проверки делается соответствующая запись.</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17.</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2) принять меры по контролю за устранением выявленных нарушений, их предупреждению, предотвращению возможного причинения вреда </w:t>
      </w:r>
      <w:r w:rsidRPr="00C23876">
        <w:rPr>
          <w:rFonts w:ascii="Arial" w:eastAsia="Times New Roman" w:hAnsi="Arial" w:cs="Arial"/>
          <w:color w:val="373737"/>
          <w:sz w:val="25"/>
          <w:szCs w:val="25"/>
          <w:lang w:eastAsia="ru-RU"/>
        </w:rPr>
        <w:lastRenderedPageBreak/>
        <w:t>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18.</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Обязанности должностных лиц органа государственного контроля (надзора), органа муниципального контроля при проведении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Должностные лица органа государственного контроля (надзора), органа муниципального контроля при проведении проверки обязаны:</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10) соблюдать сроки проведения проверки, установленные настоящим Федеральным законом;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13) осуществлять запись о проведенной проверке в журнале учета проверок.</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19.</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Ответственность органа государственного контроля (надзора), органа муниципального контроля, их должностных лиц при проведении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w:t>
      </w:r>
      <w:r w:rsidRPr="00C23876">
        <w:rPr>
          <w:rFonts w:ascii="Arial" w:eastAsia="Times New Roman" w:hAnsi="Arial" w:cs="Arial"/>
          <w:color w:val="373737"/>
          <w:sz w:val="25"/>
          <w:szCs w:val="25"/>
          <w:lang w:eastAsia="ru-RU"/>
        </w:rPr>
        <w:lastRenderedPageBreak/>
        <w:t>в письменной форме юридическому лицу, индивидуальному предпринимателю, права и (или) законные интересы которых нарушены.</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20.</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Недействительность результатов проверки, проведенной с грубым нарушением требований настоящего Федерального закона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К грубым нарушениям относится нарушение требований, предусмотренных:</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субъектов малого и среднего предпринимательства) статьи 10 настоящего Федерального закона;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частью 2 статьи 13 настоящего Федерального закона (в части нарушения сроков и времени проведения проверок в отношении субъектов малого предпринимательства);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6) частью 4 статьи 16 настоящего Федерального закона (в части непредставления акта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Глава 3.</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21.</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Права юридического лица, индивидуального предпринимателя при проведении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непосредственно присутствовать при проведении проверки, давать объяснения по вопросам, относящимся к предмету проверки;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22.</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w:t>
      </w:r>
      <w:r w:rsidRPr="00C23876">
        <w:rPr>
          <w:rFonts w:ascii="Arial" w:eastAsia="Times New Roman" w:hAnsi="Arial" w:cs="Arial"/>
          <w:color w:val="373737"/>
          <w:sz w:val="25"/>
          <w:szCs w:val="25"/>
          <w:lang w:eastAsia="ru-RU"/>
        </w:rPr>
        <w:lastRenderedPageBreak/>
        <w:t>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23.</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Защита прав юридических лиц, индивидуальных предпринимателей при осуществлении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lastRenderedPageBreak/>
        <w:t>Статья 24.</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Объединения юридических лиц, индивидуальных предпринимателей, саморегулируемые организации вправе:</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25.</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Ответственность юридических лиц, индивидуальных предпринимателей за нарушение настоящего Федерального закона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rsidRPr="00C23876">
        <w:rPr>
          <w:rFonts w:ascii="Arial" w:eastAsia="Times New Roman" w:hAnsi="Arial" w:cs="Arial"/>
          <w:color w:val="373737"/>
          <w:sz w:val="25"/>
          <w:szCs w:val="25"/>
          <w:lang w:eastAsia="ru-RU"/>
        </w:rP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Глава 4.</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Заключительные положения</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26.</w:t>
      </w:r>
      <w:r w:rsidRPr="00C23876">
        <w:rPr>
          <w:rFonts w:ascii="Arial" w:eastAsia="Times New Roman" w:hAnsi="Arial" w:cs="Arial"/>
          <w:color w:val="373737"/>
          <w:sz w:val="25"/>
          <w:lang w:eastAsia="ru-RU"/>
        </w:rPr>
        <w:t> </w:t>
      </w:r>
      <w:r w:rsidRPr="00C23876">
        <w:rPr>
          <w:rFonts w:ascii="Arial" w:eastAsia="Times New Roman" w:hAnsi="Arial" w:cs="Arial"/>
          <w:b/>
          <w:bCs/>
          <w:color w:val="373737"/>
          <w:sz w:val="25"/>
          <w:szCs w:val="25"/>
          <w:lang w:eastAsia="ru-RU"/>
        </w:rPr>
        <w:t>О признании утратившими силу отдельных законодательных актов (положений законодательных актов)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Признать утратившими силу:</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N27, ст. 2719);</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 xml:space="preserve">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w:t>
      </w:r>
      <w:r w:rsidRPr="00C23876">
        <w:rPr>
          <w:rFonts w:ascii="Arial" w:eastAsia="Times New Roman" w:hAnsi="Arial" w:cs="Arial"/>
          <w:color w:val="373737"/>
          <w:sz w:val="25"/>
          <w:szCs w:val="25"/>
          <w:lang w:eastAsia="ru-RU"/>
        </w:rPr>
        <w:lastRenderedPageBreak/>
        <w:t>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Статья 27. Вступление в силу настоящего Федерального закона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1. Настоящий Федеральный закон вступает в силу с 1 июля 2009 года, за исключением частей 6 и 7 статьи 9 настоящего Федерального закона.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2. Части 6 и 7 статьи 9 настоящего Федерального закона вступают в силу с 1 января 2010 года.</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373737"/>
          <w:sz w:val="25"/>
          <w:szCs w:val="25"/>
          <w:lang w:eastAsia="ru-RU"/>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b/>
          <w:bCs/>
          <w:color w:val="373737"/>
          <w:sz w:val="25"/>
          <w:szCs w:val="25"/>
          <w:lang w:eastAsia="ru-RU"/>
        </w:rPr>
        <w:t>Президент Российской Федерации</w:t>
      </w:r>
      <w:r w:rsidRPr="00C23876">
        <w:rPr>
          <w:rFonts w:ascii="Arial" w:eastAsia="Times New Roman" w:hAnsi="Arial" w:cs="Arial"/>
          <w:b/>
          <w:bCs/>
          <w:color w:val="373737"/>
          <w:sz w:val="25"/>
          <w:szCs w:val="25"/>
          <w:lang w:eastAsia="ru-RU"/>
        </w:rPr>
        <w:br/>
        <w:t>Д. Медведев</w:t>
      </w:r>
    </w:p>
    <w:p w:rsidR="00C23876" w:rsidRPr="00C23876" w:rsidRDefault="00C23876" w:rsidP="00C23876">
      <w:pPr>
        <w:shd w:val="clear" w:color="auto" w:fill="FFFFFF"/>
        <w:spacing w:before="167" w:after="151" w:line="240" w:lineRule="auto"/>
        <w:outlineLvl w:val="4"/>
        <w:rPr>
          <w:rFonts w:ascii="Arial" w:eastAsia="Times New Roman" w:hAnsi="Arial" w:cs="Arial"/>
          <w:i/>
          <w:iCs/>
          <w:color w:val="393838"/>
          <w:sz w:val="23"/>
          <w:szCs w:val="23"/>
          <w:lang w:eastAsia="ru-RU"/>
        </w:rPr>
      </w:pPr>
      <w:bookmarkStart w:id="0" w:name="maindocs"/>
      <w:bookmarkEnd w:id="0"/>
      <w:r w:rsidRPr="00C23876">
        <w:rPr>
          <w:rFonts w:ascii="Arial" w:eastAsia="Times New Roman" w:hAnsi="Arial" w:cs="Arial"/>
          <w:i/>
          <w:iCs/>
          <w:color w:val="393838"/>
          <w:sz w:val="23"/>
          <w:szCs w:val="23"/>
          <w:lang w:eastAsia="ru-RU"/>
        </w:rPr>
        <w:t>Изменения и поправки </w:t>
      </w:r>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B5B5B5"/>
          <w:sz w:val="20"/>
          <w:lang w:eastAsia="ru-RU"/>
        </w:rPr>
        <w:t>30.04.2009</w:t>
      </w:r>
      <w:r w:rsidRPr="00C23876">
        <w:rPr>
          <w:rFonts w:ascii="Arial" w:eastAsia="Times New Roman" w:hAnsi="Arial" w:cs="Arial"/>
          <w:color w:val="373737"/>
          <w:sz w:val="25"/>
          <w:lang w:eastAsia="ru-RU"/>
        </w:rPr>
        <w:t> </w:t>
      </w:r>
      <w:hyperlink r:id="rId5" w:history="1">
        <w:r w:rsidRPr="00C23876">
          <w:rPr>
            <w:rFonts w:ascii="Arial" w:eastAsia="Times New Roman" w:hAnsi="Arial" w:cs="Arial"/>
            <w:color w:val="344A64"/>
            <w:sz w:val="25"/>
            <w:u w:val="single"/>
            <w:lang w:eastAsia="ru-RU"/>
          </w:rPr>
          <w:t>Федеральный закон Российской Федерации от 28 апреля 2009 г. N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B5B5B5"/>
          <w:sz w:val="20"/>
          <w:lang w:eastAsia="ru-RU"/>
        </w:rPr>
        <w:t>27.04.2010</w:t>
      </w:r>
      <w:r w:rsidRPr="00C23876">
        <w:rPr>
          <w:rFonts w:ascii="Arial" w:eastAsia="Times New Roman" w:hAnsi="Arial" w:cs="Arial"/>
          <w:color w:val="373737"/>
          <w:sz w:val="25"/>
          <w:lang w:eastAsia="ru-RU"/>
        </w:rPr>
        <w:t> </w:t>
      </w:r>
      <w:hyperlink r:id="rId6" w:history="1">
        <w:r w:rsidRPr="00C23876">
          <w:rPr>
            <w:rFonts w:ascii="Arial" w:eastAsia="Times New Roman" w:hAnsi="Arial" w:cs="Arial"/>
            <w:color w:val="344A64"/>
            <w:sz w:val="25"/>
            <w:u w:val="single"/>
            <w:lang w:eastAsia="ru-RU"/>
          </w:rPr>
          <w:t>Федеральный закон Российской Федерации от 22 апреля 2010 г. N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hyperlink>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B5B5B5"/>
          <w:sz w:val="20"/>
          <w:lang w:eastAsia="ru-RU"/>
        </w:rPr>
        <w:t>28.04.2010</w:t>
      </w:r>
      <w:r w:rsidRPr="00C23876">
        <w:rPr>
          <w:rFonts w:ascii="Arial" w:eastAsia="Times New Roman" w:hAnsi="Arial" w:cs="Arial"/>
          <w:color w:val="373737"/>
          <w:sz w:val="25"/>
          <w:lang w:eastAsia="ru-RU"/>
        </w:rPr>
        <w:t> </w:t>
      </w:r>
      <w:hyperlink r:id="rId7" w:history="1">
        <w:r w:rsidRPr="00C23876">
          <w:rPr>
            <w:rFonts w:ascii="Arial" w:eastAsia="Times New Roman" w:hAnsi="Arial" w:cs="Arial"/>
            <w:color w:val="344A64"/>
            <w:sz w:val="25"/>
            <w:u w:val="single"/>
            <w:lang w:eastAsia="ru-RU"/>
          </w:rPr>
          <w:t xml:space="preserve">Федеральный закон Российской Федерации от 26 апреля 2010 г. N 66-ФЗ "О внесении изменения в статью 10 Федерального закона "О </w:t>
        </w:r>
        <w:r w:rsidRPr="00C23876">
          <w:rPr>
            <w:rFonts w:ascii="Arial" w:eastAsia="Times New Roman" w:hAnsi="Arial" w:cs="Arial"/>
            <w:color w:val="344A64"/>
            <w:sz w:val="25"/>
            <w:u w:val="single"/>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B5B5B5"/>
          <w:sz w:val="20"/>
          <w:lang w:eastAsia="ru-RU"/>
        </w:rPr>
        <w:t>26.11.2011</w:t>
      </w:r>
      <w:r w:rsidRPr="00C23876">
        <w:rPr>
          <w:rFonts w:ascii="Arial" w:eastAsia="Times New Roman" w:hAnsi="Arial" w:cs="Arial"/>
          <w:color w:val="373737"/>
          <w:sz w:val="25"/>
          <w:lang w:eastAsia="ru-RU"/>
        </w:rPr>
        <w:t> </w:t>
      </w:r>
      <w:hyperlink r:id="rId8" w:history="1">
        <w:r w:rsidRPr="00C23876">
          <w:rPr>
            <w:rFonts w:ascii="Arial" w:eastAsia="Times New Roman" w:hAnsi="Arial" w:cs="Arial"/>
            <w:color w:val="344A64"/>
            <w:sz w:val="25"/>
            <w:u w:val="single"/>
            <w:lang w:eastAsia="ru-RU"/>
          </w:rPr>
          <w:t>Федеральный закон Российской Федерации от 21 ноября 2011 г. N 327-ФЗ "О внесении изменений в отдельные законодательные акты Российской Федерации в связи с принятием Федерального закона "Об организованных торгах"</w:t>
        </w:r>
      </w:hyperlink>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B5B5B5"/>
          <w:sz w:val="20"/>
          <w:lang w:eastAsia="ru-RU"/>
        </w:rPr>
        <w:t>27.06.2012</w:t>
      </w:r>
      <w:r w:rsidRPr="00C23876">
        <w:rPr>
          <w:rFonts w:ascii="Arial" w:eastAsia="Times New Roman" w:hAnsi="Arial" w:cs="Arial"/>
          <w:color w:val="373737"/>
          <w:sz w:val="25"/>
          <w:lang w:eastAsia="ru-RU"/>
        </w:rPr>
        <w:t> </w:t>
      </w:r>
      <w:hyperlink r:id="rId9" w:history="1">
        <w:r w:rsidRPr="00C23876">
          <w:rPr>
            <w:rFonts w:ascii="Arial" w:eastAsia="Times New Roman" w:hAnsi="Arial" w:cs="Arial"/>
            <w:color w:val="344A64"/>
            <w:sz w:val="25"/>
            <w:u w:val="single"/>
            <w:lang w:eastAsia="ru-RU"/>
          </w:rPr>
          <w:t>Федеральный закон Российской Федерации от 25 июня 2012 г.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hyperlink>
    </w:p>
    <w:p w:rsidR="00C23876" w:rsidRPr="00C23876" w:rsidRDefault="00C23876" w:rsidP="00C23876">
      <w:pPr>
        <w:shd w:val="clear" w:color="auto" w:fill="FFFFFF"/>
        <w:spacing w:before="240" w:after="240" w:line="335" w:lineRule="atLeast"/>
        <w:ind w:left="938"/>
        <w:rPr>
          <w:rFonts w:ascii="Arial" w:eastAsia="Times New Roman" w:hAnsi="Arial" w:cs="Arial"/>
          <w:color w:val="373737"/>
          <w:sz w:val="25"/>
          <w:szCs w:val="25"/>
          <w:lang w:eastAsia="ru-RU"/>
        </w:rPr>
      </w:pPr>
      <w:r w:rsidRPr="00C23876">
        <w:rPr>
          <w:rFonts w:ascii="Arial" w:eastAsia="Times New Roman" w:hAnsi="Arial" w:cs="Arial"/>
          <w:color w:val="B5B5B5"/>
          <w:sz w:val="20"/>
          <w:lang w:eastAsia="ru-RU"/>
        </w:rPr>
        <w:t>30.12.2013</w:t>
      </w:r>
      <w:r w:rsidRPr="00C23876">
        <w:rPr>
          <w:rFonts w:ascii="Arial" w:eastAsia="Times New Roman" w:hAnsi="Arial" w:cs="Arial"/>
          <w:color w:val="373737"/>
          <w:sz w:val="25"/>
          <w:lang w:eastAsia="ru-RU"/>
        </w:rPr>
        <w:t> </w:t>
      </w:r>
      <w:hyperlink r:id="rId10" w:history="1">
        <w:r w:rsidRPr="00C23876">
          <w:rPr>
            <w:rFonts w:ascii="Arial" w:eastAsia="Times New Roman" w:hAnsi="Arial" w:cs="Arial"/>
            <w:color w:val="344A64"/>
            <w:sz w:val="25"/>
            <w:u w:val="single"/>
            <w:lang w:eastAsia="ru-RU"/>
          </w:rPr>
          <w:t>Федеральный закон Российской Федерации от 28 декабря 2013 г. N 416-ФЗ "О внесении изменений в Федеральный закон "О лотереях" и отдельные законодательные акты Российской Федерации"</w:t>
        </w:r>
      </w:hyperlink>
    </w:p>
    <w:p w:rsidR="00C919B4" w:rsidRDefault="00C919B4"/>
    <w:sectPr w:rsidR="00C919B4" w:rsidSect="00C91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23876"/>
    <w:rsid w:val="00C23876"/>
    <w:rsid w:val="00C91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B4"/>
  </w:style>
  <w:style w:type="paragraph" w:styleId="1">
    <w:name w:val="heading 1"/>
    <w:basedOn w:val="a"/>
    <w:link w:val="10"/>
    <w:uiPriority w:val="9"/>
    <w:qFormat/>
    <w:rsid w:val="00C23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38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2387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8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387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238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C23876"/>
  </w:style>
  <w:style w:type="character" w:styleId="a3">
    <w:name w:val="Hyperlink"/>
    <w:basedOn w:val="a0"/>
    <w:uiPriority w:val="99"/>
    <w:semiHidden/>
    <w:unhideWhenUsed/>
    <w:rsid w:val="00C23876"/>
    <w:rPr>
      <w:color w:val="0000FF"/>
      <w:u w:val="single"/>
    </w:rPr>
  </w:style>
  <w:style w:type="character" w:customStyle="1" w:styleId="comments">
    <w:name w:val="comments"/>
    <w:basedOn w:val="a0"/>
    <w:rsid w:val="00C23876"/>
  </w:style>
  <w:style w:type="character" w:customStyle="1" w:styleId="tik-text">
    <w:name w:val="tik-text"/>
    <w:basedOn w:val="a0"/>
    <w:rsid w:val="00C23876"/>
  </w:style>
  <w:style w:type="paragraph" w:styleId="a4">
    <w:name w:val="Normal (Web)"/>
    <w:basedOn w:val="a"/>
    <w:uiPriority w:val="99"/>
    <w:semiHidden/>
    <w:unhideWhenUsed/>
    <w:rsid w:val="00C23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C23876"/>
  </w:style>
  <w:style w:type="paragraph" w:styleId="a5">
    <w:name w:val="Balloon Text"/>
    <w:basedOn w:val="a"/>
    <w:link w:val="a6"/>
    <w:uiPriority w:val="99"/>
    <w:semiHidden/>
    <w:unhideWhenUsed/>
    <w:rsid w:val="00C238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3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181757">
      <w:bodyDiv w:val="1"/>
      <w:marLeft w:val="0"/>
      <w:marRight w:val="0"/>
      <w:marTop w:val="0"/>
      <w:marBottom w:val="0"/>
      <w:divBdr>
        <w:top w:val="none" w:sz="0" w:space="0" w:color="auto"/>
        <w:left w:val="none" w:sz="0" w:space="0" w:color="auto"/>
        <w:bottom w:val="none" w:sz="0" w:space="0" w:color="auto"/>
        <w:right w:val="none" w:sz="0" w:space="0" w:color="auto"/>
      </w:divBdr>
      <w:divsChild>
        <w:div w:id="635717338">
          <w:marLeft w:val="268"/>
          <w:marRight w:val="0"/>
          <w:marTop w:val="301"/>
          <w:marBottom w:val="0"/>
          <w:divBdr>
            <w:top w:val="none" w:sz="0" w:space="0" w:color="auto"/>
            <w:left w:val="none" w:sz="0" w:space="0" w:color="auto"/>
            <w:bottom w:val="none" w:sz="0" w:space="0" w:color="auto"/>
            <w:right w:val="none" w:sz="0" w:space="0" w:color="auto"/>
          </w:divBdr>
          <w:divsChild>
            <w:div w:id="244385226">
              <w:marLeft w:val="0"/>
              <w:marRight w:val="0"/>
              <w:marTop w:val="0"/>
              <w:marBottom w:val="0"/>
              <w:divBdr>
                <w:top w:val="none" w:sz="0" w:space="0" w:color="auto"/>
                <w:left w:val="none" w:sz="0" w:space="0" w:color="auto"/>
                <w:bottom w:val="none" w:sz="0" w:space="0" w:color="auto"/>
                <w:right w:val="none" w:sz="0" w:space="0" w:color="auto"/>
              </w:divBdr>
              <w:divsChild>
                <w:div w:id="1701782234">
                  <w:marLeft w:val="0"/>
                  <w:marRight w:val="0"/>
                  <w:marTop w:val="0"/>
                  <w:marBottom w:val="0"/>
                  <w:divBdr>
                    <w:top w:val="none" w:sz="0" w:space="0" w:color="auto"/>
                    <w:left w:val="none" w:sz="0" w:space="0" w:color="auto"/>
                    <w:bottom w:val="none" w:sz="0" w:space="0" w:color="auto"/>
                    <w:right w:val="none" w:sz="0" w:space="0" w:color="auto"/>
                  </w:divBdr>
                </w:div>
                <w:div w:id="5644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1702">
          <w:marLeft w:val="268"/>
          <w:marRight w:val="0"/>
          <w:marTop w:val="0"/>
          <w:marBottom w:val="0"/>
          <w:divBdr>
            <w:top w:val="none" w:sz="0" w:space="0" w:color="auto"/>
            <w:left w:val="none" w:sz="0" w:space="0" w:color="auto"/>
            <w:bottom w:val="none" w:sz="0" w:space="0" w:color="auto"/>
            <w:right w:val="none" w:sz="0" w:space="0" w:color="auto"/>
          </w:divBdr>
          <w:divsChild>
            <w:div w:id="167673806">
              <w:marLeft w:val="0"/>
              <w:marRight w:val="0"/>
              <w:marTop w:val="0"/>
              <w:marBottom w:val="0"/>
              <w:divBdr>
                <w:top w:val="none" w:sz="0" w:space="0" w:color="auto"/>
                <w:left w:val="none" w:sz="0" w:space="0" w:color="auto"/>
                <w:bottom w:val="none" w:sz="0" w:space="0" w:color="auto"/>
                <w:right w:val="none" w:sz="0" w:space="0" w:color="auto"/>
              </w:divBdr>
              <w:divsChild>
                <w:div w:id="1499610864">
                  <w:marLeft w:val="0"/>
                  <w:marRight w:val="0"/>
                  <w:marTop w:val="0"/>
                  <w:marBottom w:val="0"/>
                  <w:divBdr>
                    <w:top w:val="none" w:sz="0" w:space="0" w:color="auto"/>
                    <w:left w:val="none" w:sz="0" w:space="0" w:color="auto"/>
                    <w:bottom w:val="none" w:sz="0" w:space="0" w:color="auto"/>
                    <w:right w:val="none" w:sz="0" w:space="0" w:color="auto"/>
                  </w:divBdr>
                  <w:divsChild>
                    <w:div w:id="1172796444">
                      <w:marLeft w:val="0"/>
                      <w:marRight w:val="0"/>
                      <w:marTop w:val="0"/>
                      <w:marBottom w:val="84"/>
                      <w:divBdr>
                        <w:top w:val="none" w:sz="0" w:space="0" w:color="auto"/>
                        <w:left w:val="none" w:sz="0" w:space="0" w:color="auto"/>
                        <w:bottom w:val="none" w:sz="0" w:space="0" w:color="auto"/>
                        <w:right w:val="none" w:sz="0" w:space="0" w:color="auto"/>
                      </w:divBdr>
                    </w:div>
                    <w:div w:id="2039818792">
                      <w:marLeft w:val="0"/>
                      <w:marRight w:val="0"/>
                      <w:marTop w:val="0"/>
                      <w:marBottom w:val="0"/>
                      <w:divBdr>
                        <w:top w:val="none" w:sz="0" w:space="0" w:color="auto"/>
                        <w:left w:val="none" w:sz="0" w:space="0" w:color="auto"/>
                        <w:bottom w:val="none" w:sz="0" w:space="0" w:color="auto"/>
                        <w:right w:val="none" w:sz="0" w:space="0" w:color="auto"/>
                      </w:divBdr>
                    </w:div>
                    <w:div w:id="1269313858">
                      <w:marLeft w:val="0"/>
                      <w:marRight w:val="0"/>
                      <w:marTop w:val="84"/>
                      <w:marBottom w:val="84"/>
                      <w:divBdr>
                        <w:top w:val="none" w:sz="0" w:space="0" w:color="auto"/>
                        <w:left w:val="none" w:sz="0" w:space="0" w:color="auto"/>
                        <w:bottom w:val="none" w:sz="0" w:space="0" w:color="auto"/>
                        <w:right w:val="none" w:sz="0" w:space="0" w:color="auto"/>
                      </w:divBdr>
                    </w:div>
                  </w:divsChild>
                </w:div>
                <w:div w:id="1146968917">
                  <w:marLeft w:val="0"/>
                  <w:marRight w:val="0"/>
                  <w:marTop w:val="0"/>
                  <w:marBottom w:val="0"/>
                  <w:divBdr>
                    <w:top w:val="none" w:sz="0" w:space="0" w:color="auto"/>
                    <w:left w:val="none" w:sz="0" w:space="0" w:color="auto"/>
                    <w:bottom w:val="none" w:sz="0" w:space="0" w:color="auto"/>
                    <w:right w:val="none" w:sz="0" w:space="0" w:color="auto"/>
                  </w:divBdr>
                  <w:divsChild>
                    <w:div w:id="102530409">
                      <w:marLeft w:val="0"/>
                      <w:marRight w:val="0"/>
                      <w:marTop w:val="0"/>
                      <w:marBottom w:val="0"/>
                      <w:divBdr>
                        <w:top w:val="none" w:sz="0" w:space="0" w:color="auto"/>
                        <w:left w:val="none" w:sz="0" w:space="0" w:color="auto"/>
                        <w:bottom w:val="none" w:sz="0" w:space="0" w:color="auto"/>
                        <w:right w:val="none" w:sz="0" w:space="0" w:color="auto"/>
                      </w:divBdr>
                    </w:div>
                  </w:divsChild>
                </w:div>
                <w:div w:id="26031915">
                  <w:marLeft w:val="0"/>
                  <w:marRight w:val="0"/>
                  <w:marTop w:val="0"/>
                  <w:marBottom w:val="151"/>
                  <w:divBdr>
                    <w:top w:val="none" w:sz="0" w:space="0" w:color="auto"/>
                    <w:left w:val="none" w:sz="0" w:space="0" w:color="auto"/>
                    <w:bottom w:val="none" w:sz="0" w:space="0" w:color="auto"/>
                    <w:right w:val="none" w:sz="0" w:space="0" w:color="auto"/>
                  </w:divBdr>
                </w:div>
                <w:div w:id="21054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1/11/26/izmenenia-site-dok.html" TargetMode="External"/><Relationship Id="rId3" Type="http://schemas.openxmlformats.org/officeDocument/2006/relationships/webSettings" Target="webSettings.xml"/><Relationship Id="rId7" Type="http://schemas.openxmlformats.org/officeDocument/2006/relationships/hyperlink" Target="http://www.rg.ru/2010/04/28/zakon-dok.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0/04/27/bankrot-dok.html" TargetMode="External"/><Relationship Id="rId11" Type="http://schemas.openxmlformats.org/officeDocument/2006/relationships/fontTable" Target="fontTable.xml"/><Relationship Id="rId5" Type="http://schemas.openxmlformats.org/officeDocument/2006/relationships/hyperlink" Target="http://www.rg.ru/2009/04/30/izmeneniya-dok.html" TargetMode="External"/><Relationship Id="rId10" Type="http://schemas.openxmlformats.org/officeDocument/2006/relationships/hyperlink" Target="http://www.rg.ru/2013/12/30/lotereya-dok.html" TargetMode="External"/><Relationship Id="rId4" Type="http://schemas.openxmlformats.org/officeDocument/2006/relationships/hyperlink" Target="http://www.rg.ru/2008/12/30/prava-kontrol-dok.html" TargetMode="External"/><Relationship Id="rId9" Type="http://schemas.openxmlformats.org/officeDocument/2006/relationships/hyperlink" Target="http://www.rg.ru/2012/06/27/goskontrol-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12508</Words>
  <Characters>71299</Characters>
  <Application>Microsoft Office Word</Application>
  <DocSecurity>0</DocSecurity>
  <Lines>594</Lines>
  <Paragraphs>167</Paragraphs>
  <ScaleCrop>false</ScaleCrop>
  <Company>Microsoft</Company>
  <LinksUpToDate>false</LinksUpToDate>
  <CharactersWithSpaces>83640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2015-08-20T13:58:00Z</dcterms:created>
  <dcterms:modified xsi:type="dcterms:W3CDTF">2015-08-20T14:00:00Z</dcterms:modified>
</cp:coreProperties>
</file>