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E" w:rsidRPr="00360694" w:rsidRDefault="0053680E" w:rsidP="00360694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360694">
        <w:rPr>
          <w:rFonts w:ascii="Times New Roman" w:hAnsi="Times New Roman" w:cs="Times New Roman"/>
          <w:b/>
          <w:lang w:eastAsia="ru-RU"/>
        </w:rPr>
        <w:t>Уведомление</w:t>
      </w:r>
    </w:p>
    <w:p w:rsidR="0053680E" w:rsidRPr="00360694" w:rsidRDefault="0053680E" w:rsidP="00360694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360694">
        <w:rPr>
          <w:rFonts w:ascii="Times New Roman" w:hAnsi="Times New Roman" w:cs="Times New Roman"/>
          <w:b/>
          <w:lang w:eastAsia="ru-RU"/>
        </w:rPr>
        <w:t xml:space="preserve">о начислении в случае </w:t>
      </w:r>
      <w:proofErr w:type="spellStart"/>
      <w:r w:rsidRPr="00360694">
        <w:rPr>
          <w:rFonts w:ascii="Times New Roman" w:hAnsi="Times New Roman" w:cs="Times New Roman"/>
          <w:b/>
          <w:lang w:eastAsia="ru-RU"/>
        </w:rPr>
        <w:t>непредоставления</w:t>
      </w:r>
      <w:proofErr w:type="spellEnd"/>
      <w:r w:rsidRPr="00360694">
        <w:rPr>
          <w:rFonts w:ascii="Times New Roman" w:hAnsi="Times New Roman" w:cs="Times New Roman"/>
          <w:b/>
          <w:lang w:eastAsia="ru-RU"/>
        </w:rPr>
        <w:t xml:space="preserve"> сведений о показаниях приборов учета, последствиях </w:t>
      </w:r>
      <w:proofErr w:type="spellStart"/>
      <w:r w:rsidRPr="00360694">
        <w:rPr>
          <w:rFonts w:ascii="Times New Roman" w:hAnsi="Times New Roman" w:cs="Times New Roman"/>
          <w:b/>
          <w:lang w:eastAsia="ru-RU"/>
        </w:rPr>
        <w:t>недопуска</w:t>
      </w:r>
      <w:proofErr w:type="spellEnd"/>
      <w:r w:rsidRPr="00360694">
        <w:rPr>
          <w:rFonts w:ascii="Times New Roman" w:hAnsi="Times New Roman" w:cs="Times New Roman"/>
          <w:b/>
          <w:lang w:eastAsia="ru-RU"/>
        </w:rPr>
        <w:t xml:space="preserve"> для проведения проверки счетчиков и последствиях несанкционированного вмешательства в работу счетчика и подключения к инженерным сетям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        Информируем Вас о том, что с 1 января 2017 года  внесены изменения в «Правила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6 мая 2011г. № 354.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     В соответствии с </w:t>
      </w:r>
      <w:r w:rsidRPr="0036069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пунктом 31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Правил уведомляем: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   потребитель самостоятельно передает показания индивидуальных приборов учета в период с 23 по 25 число ежемесячно.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 59 </w:t>
      </w:r>
      <w:proofErr w:type="spell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случае непредставления потребителем сведений о показаниях приборов учета,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потребления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  <w:proofErr w:type="gramEnd"/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учета, но не более 3 расчетных периодов подряд;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в) в случае, указанном в подпункте "г" пункта 85 настоящих Правил, - начиная с даты, когда исполнителем был составлен акт об отказе в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периодов подряд.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настоящих Правил 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коэффициента, величина которого принимается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1,5, а в случаях, предусмотренных подпунктом "б" пункта 59 настоящих Правил, исходя из нормативов потребления коммунальных услуг.</w:t>
      </w:r>
      <w:r w:rsidRPr="00360694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  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Согласно пункту 60(1)   </w:t>
      </w:r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spellStart"/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недопуске</w:t>
      </w:r>
      <w:proofErr w:type="spellEnd"/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и более раз потребителем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в занимаемое им жилое и (или) нежилое помещение исполнителя </w:t>
      </w:r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проверки состояния установленных и введенных в эксплуатацию индивидуальных, общих (квартирных) приборов учета,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предоставленные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потребителем, не учитываются при расчете платы за коммунальные услуги до даты подписания акта проведения указанной проверки.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потребителем допуска в занимаемое им жилое помещение, домовладение исполнителю по истечении указанного в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  Согласно пункту 62 Правил </w:t>
      </w:r>
      <w:r w:rsidRPr="00360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при обнаружении осуществленного с нарушением установленного порядка подключения (далее - несанкционированное подключение)</w:t>
      </w: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      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     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а в случае невозможности установления даты осуществления несанкционированного подключения - 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ресурсопотребляющее</w:t>
      </w:r>
      <w:proofErr w:type="spell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</w:t>
      </w:r>
      <w:proofErr w:type="gram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коммунального ресурса в таком нежилом помещении не фиксируется коллективным (общедомовым) прибором учета.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      Объем коммунальных ресурсов, потребленных в нежилом помещении, при несанкционированном подключении определяется </w:t>
      </w:r>
      <w:proofErr w:type="spellStart"/>
      <w:r w:rsidRPr="00360694">
        <w:rPr>
          <w:rFonts w:ascii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36069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</w:t>
      </w:r>
    </w:p>
    <w:p w:rsidR="0053680E" w:rsidRPr="00360694" w:rsidRDefault="0053680E" w:rsidP="00360694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3680E" w:rsidRPr="00360694" w:rsidSect="0036069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D8C"/>
    <w:multiLevelType w:val="multilevel"/>
    <w:tmpl w:val="1F4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97A66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321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32FA1"/>
    <w:rsid w:val="00022837"/>
    <w:rsid w:val="00032FA1"/>
    <w:rsid w:val="000362EB"/>
    <w:rsid w:val="00040CFD"/>
    <w:rsid w:val="00145144"/>
    <w:rsid w:val="00203B66"/>
    <w:rsid w:val="00236261"/>
    <w:rsid w:val="00360694"/>
    <w:rsid w:val="0053680E"/>
    <w:rsid w:val="00675A5D"/>
    <w:rsid w:val="006F51A4"/>
    <w:rsid w:val="00726122"/>
    <w:rsid w:val="00BA6D94"/>
    <w:rsid w:val="00C16232"/>
    <w:rsid w:val="00C237E6"/>
    <w:rsid w:val="00C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7"/>
  </w:style>
  <w:style w:type="paragraph" w:styleId="1">
    <w:name w:val="heading 1"/>
    <w:basedOn w:val="a"/>
    <w:link w:val="10"/>
    <w:uiPriority w:val="9"/>
    <w:qFormat/>
    <w:rsid w:val="0003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A1"/>
  </w:style>
  <w:style w:type="character" w:styleId="a3">
    <w:name w:val="Hyperlink"/>
    <w:basedOn w:val="a0"/>
    <w:uiPriority w:val="99"/>
    <w:semiHidden/>
    <w:unhideWhenUsed/>
    <w:rsid w:val="00032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32F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DB3"/>
    <w:rPr>
      <w:b/>
      <w:bCs/>
    </w:rPr>
  </w:style>
  <w:style w:type="paragraph" w:styleId="a7">
    <w:name w:val="No Spacing"/>
    <w:uiPriority w:val="1"/>
    <w:qFormat/>
    <w:rsid w:val="00C23D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A6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basedOn w:val="a"/>
    <w:rsid w:val="0053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2017-07-04T09:12:00Z</cp:lastPrinted>
  <dcterms:created xsi:type="dcterms:W3CDTF">2017-02-06T07:22:00Z</dcterms:created>
  <dcterms:modified xsi:type="dcterms:W3CDTF">2017-07-04T09:17:00Z</dcterms:modified>
</cp:coreProperties>
</file>