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058" w:h="13965" w:hRule="exact" w:wrap="none" w:vAnchor="page" w:hAnchor="page" w:x="1835" w:y="1277"/>
        <w:widowControl w:val="0"/>
        <w:keepNext w:val="0"/>
        <w:keepLines w:val="0"/>
        <w:shd w:val="clear" w:color="auto" w:fill="auto"/>
        <w:bidi w:val="0"/>
        <w:jc w:val="left"/>
        <w:spacing w:before="0" w:after="250"/>
        <w:ind w:left="260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Вниманию потребителей газа г. Всеволожска и Всеволожского района Ленинградской области!</w:t>
      </w:r>
      <w:bookmarkEnd w:id="0"/>
    </w:p>
    <w:p>
      <w:pPr>
        <w:pStyle w:val="Style5"/>
        <w:framePr w:w="9058" w:h="13965" w:hRule="exact" w:wrap="none" w:vAnchor="page" w:hAnchor="page" w:x="1835" w:y="1277"/>
        <w:widowControl w:val="0"/>
        <w:keepNext w:val="0"/>
        <w:keepLines w:val="0"/>
        <w:shd w:val="clear" w:color="auto" w:fill="auto"/>
        <w:bidi w:val="0"/>
        <w:spacing w:before="0" w:after="6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АО «Газпром газораспределение Ленинградская область» обращает внимание абонентов на необходимость ежегодного технического обслуживания внутридомового и внутриквартирного газового оборудования.</w:t>
      </w:r>
    </w:p>
    <w:p>
      <w:pPr>
        <w:pStyle w:val="Style7"/>
        <w:framePr w:w="9058" w:h="13965" w:hRule="exact" w:wrap="none" w:vAnchor="page" w:hAnchor="page" w:x="1835" w:y="1277"/>
        <w:tabs>
          <w:tab w:leader="none" w:pos="70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требованием «Правил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</w:t>
        <w:tab/>
        <w:t>предоставлении</w:t>
      </w:r>
    </w:p>
    <w:p>
      <w:pPr>
        <w:pStyle w:val="Style7"/>
        <w:framePr w:w="9058" w:h="13965" w:hRule="exact" w:wrap="none" w:vAnchor="page" w:hAnchor="page" w:x="1835" w:y="1277"/>
        <w:widowControl w:val="0"/>
        <w:keepNext w:val="0"/>
        <w:keepLines w:val="0"/>
        <w:shd w:val="clear" w:color="auto" w:fill="auto"/>
        <w:bidi w:val="0"/>
        <w:spacing w:before="0" w:after="6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коммунальной услуги по газоснабжению», утвержденных Постановлением Правительства № 410 от 14.05.2013г., газовое оборудование „разделено на две составляющие - внутридомовое газовое оборудование (ВДГО) и внутриквартирное газовое оборудование (ВКГО).</w:t>
      </w:r>
    </w:p>
    <w:p>
      <w:pPr>
        <w:pStyle w:val="Style7"/>
        <w:framePr w:w="9058" w:h="13965" w:hRule="exact" w:wrap="none" w:vAnchor="page" w:hAnchor="page" w:x="1835" w:y="1277"/>
        <w:tabs>
          <w:tab w:leader="none" w:pos="4380" w:val="left"/>
          <w:tab w:leader="none" w:pos="70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rStyle w:val="CharStyle9"/>
        </w:rPr>
        <w:t xml:space="preserve">ВДГО в многоквартирном доме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>* общее имущество собственников помещений - газопроводы, проложенные от места присоединения указанных газопроводов к сети газораспределения до запорной арматуры (крана) включительно, расположенной</w:t>
        <w:tab/>
        <w:t>на ответвлениях</w:t>
        <w:tab/>
        <w:t>(опусках) к</w:t>
      </w:r>
    </w:p>
    <w:p>
      <w:pPr>
        <w:pStyle w:val="Style7"/>
        <w:framePr w:w="9058" w:h="13965" w:hRule="exact" w:wrap="none" w:vAnchor="page" w:hAnchor="page" w:x="1835" w:y="12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внутриквартирному газовому оборудованию.</w:t>
      </w:r>
    </w:p>
    <w:p>
      <w:pPr>
        <w:pStyle w:val="Style7"/>
        <w:framePr w:w="9058" w:h="13965" w:hRule="exact" w:wrap="none" w:vAnchor="page" w:hAnchor="page" w:x="1835" w:y="1277"/>
        <w:widowControl w:val="0"/>
        <w:keepNext w:val="0"/>
        <w:keepLines w:val="0"/>
        <w:shd w:val="clear" w:color="auto" w:fill="auto"/>
        <w:bidi w:val="0"/>
        <w:spacing w:before="0" w:after="62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 по договору о техническом обслуживании и ремонте ВДГО в многоквартирном доме - управляющая организация, товарищество собственников жилья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многоквартирного дома - собственники таких помещений.</w:t>
      </w:r>
    </w:p>
    <w:p>
      <w:pPr>
        <w:pStyle w:val="Style7"/>
        <w:framePr w:w="9058" w:h="13965" w:hRule="exact" w:wrap="none" w:vAnchor="page" w:hAnchor="page" w:x="1835" w:y="1277"/>
        <w:widowControl w:val="0"/>
        <w:keepNext w:val="0"/>
        <w:keepLines w:val="0"/>
        <w:shd w:val="clear" w:color="auto" w:fill="auto"/>
        <w:bidi w:val="0"/>
        <w:spacing w:before="0" w:after="0" w:line="305" w:lineRule="exact"/>
        <w:ind w:left="0" w:right="0" w:firstLine="740"/>
      </w:pPr>
      <w:r>
        <w:rPr>
          <w:rStyle w:val="CharStyle9"/>
        </w:rPr>
        <w:t xml:space="preserve">ВДГО в домовладениях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находящиеся в пределах земельного участка, на котором расположено домовладение, газопроводы, проложенные от источника газа или места присоединения указанных газопроводов к сети газораспределения до бытового газоиспользующего оборудования. К ВДГО домовладений также относится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газа.</w:t>
      </w:r>
    </w:p>
    <w:p>
      <w:pPr>
        <w:pStyle w:val="Style7"/>
        <w:framePr w:w="9058" w:h="13965" w:hRule="exact" w:wrap="none" w:vAnchor="page" w:hAnchor="page" w:x="1835" w:y="1277"/>
        <w:widowControl w:val="0"/>
        <w:keepNext w:val="0"/>
        <w:keepLines w:val="0"/>
        <w:shd w:val="clear" w:color="auto" w:fill="auto"/>
        <w:bidi w:val="0"/>
        <w:spacing w:before="0" w:after="0" w:line="30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 по договору о техническом обслуживании и ремонте ВДГО в домовладениях - собственники (пользователи) домовладений.</w:t>
      </w:r>
    </w:p>
    <w:p>
      <w:pPr>
        <w:pStyle w:val="Style7"/>
        <w:framePr w:w="9058" w:h="13965" w:hRule="exact" w:wrap="none" w:vAnchor="page" w:hAnchor="page" w:x="1835" w:y="1277"/>
        <w:widowControl w:val="0"/>
        <w:keepNext w:val="0"/>
        <w:keepLines w:val="0"/>
        <w:shd w:val="clear" w:color="auto" w:fill="auto"/>
        <w:bidi w:val="0"/>
        <w:spacing w:before="0" w:after="0" w:line="305" w:lineRule="exact"/>
        <w:ind w:left="0" w:right="0" w:firstLine="740"/>
      </w:pPr>
      <w:r>
        <w:rPr>
          <w:rStyle w:val="CharStyle9"/>
        </w:rPr>
        <w:t xml:space="preserve">ВКГО в многоквартирном доме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 до бытового газоиспользующего оборудования, размещенного внутри помещения. К ВКГО также относится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053" w:h="8308" w:hRule="exact" w:wrap="none" w:vAnchor="page" w:hAnchor="page" w:x="1838" w:y="1294"/>
        <w:widowControl w:val="0"/>
        <w:keepNext w:val="0"/>
        <w:keepLines w:val="0"/>
        <w:shd w:val="clear" w:color="auto" w:fill="auto"/>
        <w:bidi w:val="0"/>
        <w:spacing w:before="0" w:after="62" w:line="31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Заказчиком по договору о техническом обслуживании и ремонте ВКГО является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 управляющей организацией на основании протокола общего собрания собственников помещений в многоквартирном доме.</w:t>
      </w:r>
    </w:p>
    <w:p>
      <w:pPr>
        <w:pStyle w:val="Style3"/>
        <w:framePr w:w="9053" w:h="8308" w:hRule="exact" w:wrap="none" w:vAnchor="page" w:hAnchor="page" w:x="1838" w:y="1294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72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Периодичность проведения техобслуживания ВКГО и ВДГО </w:t>
      </w:r>
      <w:r>
        <w:rPr>
          <w:rStyle w:val="CharStyle10"/>
          <w:b w:val="0"/>
          <w:bCs w:val="0"/>
        </w:rPr>
        <w:t>не</w:t>
      </w:r>
      <w:bookmarkEnd w:id="1"/>
    </w:p>
    <w:p>
      <w:pPr>
        <w:pStyle w:val="Style7"/>
        <w:framePr w:w="9053" w:h="8308" w:hRule="exact" w:wrap="none" w:vAnchor="page" w:hAnchor="page" w:x="1838" w:y="129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</w:rPr>
        <w:t>реже одного раза в год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установлена Постановлением Правительства РФ от 09.09.2017 №1091, внесшим изменения в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газоснабжению».</w:t>
      </w:r>
    </w:p>
    <w:p>
      <w:pPr>
        <w:pStyle w:val="Style7"/>
        <w:framePr w:w="9053" w:h="8308" w:hRule="exact" w:wrap="none" w:vAnchor="page" w:hAnchor="page" w:x="1838" w:y="1294"/>
        <w:widowControl w:val="0"/>
        <w:keepNext w:val="0"/>
        <w:keepLines w:val="0"/>
        <w:shd w:val="clear" w:color="auto" w:fill="auto"/>
        <w:bidi w:val="0"/>
        <w:spacing w:before="0" w:after="62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АО «Газпром газораспределение Ленинградская область» напоминает абонентам, что согласно данным Правилам, утвержденным Постановлением Правительства РФ № 410 от 14 мая 2013 года, ответственность за надлежащее техническое состояние бытового газового оборудования несут собственники жилья.</w:t>
      </w:r>
    </w:p>
    <w:p>
      <w:pPr>
        <w:pStyle w:val="Style7"/>
        <w:framePr w:w="9053" w:h="8308" w:hRule="exact" w:wrap="none" w:vAnchor="page" w:hAnchor="page" w:x="1838" w:y="1294"/>
        <w:widowControl w:val="0"/>
        <w:keepNext w:val="0"/>
        <w:keepLines w:val="0"/>
        <w:shd w:val="clear" w:color="auto" w:fill="auto"/>
        <w:bidi w:val="0"/>
        <w:spacing w:before="0" w:after="0" w:line="305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Перед проведением работ по техническому обслуживанию специалисты АО «Газпром газораспределение Ленинградская область» заблаговременно размещают объявления на информационных стендах домов и подъездов. Если в указанные часы вас не будет дома, можно позвонить в компанию и согласовать удобное для проверки газового оборудования время. Телефон службы по обслуживанию ВДГО и ВКГО филиала АО «Газпром газораспределение Ленинградская область» в г. Всеволожске 8-(81377)-41- 337.</w:t>
      </w:r>
    </w:p>
    <w:p>
      <w:pPr>
        <w:pStyle w:val="Style3"/>
        <w:framePr w:w="9053" w:h="4931" w:hRule="exact" w:wrap="none" w:vAnchor="page" w:hAnchor="page" w:x="1838" w:y="9850"/>
        <w:widowControl w:val="0"/>
        <w:keepNext w:val="0"/>
        <w:keepLines w:val="0"/>
        <w:shd w:val="clear" w:color="auto" w:fill="auto"/>
        <w:bidi w:val="0"/>
        <w:jc w:val="both"/>
        <w:spacing w:before="0" w:after="244" w:line="307" w:lineRule="exact"/>
        <w:ind w:left="0" w:right="0" w:firstLine="72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 нарушение правил безопасного использования и содержания ВКГО и ВДГО </w:t>
      </w:r>
      <w:r>
        <w:rPr>
          <w:rStyle w:val="CharStyle12"/>
          <w:b w:val="0"/>
          <w:bCs w:val="0"/>
        </w:rPr>
        <w:t>законодательством предусмотрена административная ответственность.</w:t>
      </w:r>
      <w:bookmarkEnd w:id="2"/>
    </w:p>
    <w:p>
      <w:pPr>
        <w:pStyle w:val="Style7"/>
        <w:framePr w:w="9053" w:h="4931" w:hRule="exact" w:wrap="none" w:vAnchor="page" w:hAnchor="page" w:x="1838" w:y="9850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Кодексу РФ об административных нарушениях (КоАП РФ) (ст. 9.23) нарушение правил обеспечения безопасного использования и содержания ВКГО и ВДГО грозит физическим лицам штрафом от тысячи до двух тысяч рублей. Если эти действия привели к аварии или создали угрозу для жизни людей, физическое лицо ждет штраф от десяти до тридцати тысяч рублей.</w:t>
      </w:r>
    </w:p>
    <w:p>
      <w:pPr>
        <w:pStyle w:val="Style7"/>
        <w:framePr w:w="9053" w:h="4931" w:hRule="exact" w:wrap="none" w:vAnchor="page" w:hAnchor="page" w:x="1838" w:y="9850"/>
        <w:widowControl w:val="0"/>
        <w:keepNext w:val="0"/>
        <w:keepLines w:val="0"/>
        <w:shd w:val="clear" w:color="auto" w:fill="auto"/>
        <w:bidi w:val="0"/>
        <w:spacing w:before="0" w:after="0" w:line="305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отсутствия у собственника помещения с установленным газоиспользующим оборудованием договора на техническое обслуживание ВДГО и ВКГО со специализированной организацией или не обеспечения допуска специалистов к обслуживанию газовых приборов газораспределительная компания вправе приостановить газоснабжение домовладения или квартиры.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043" w:h="7695" w:hRule="exact" w:wrap="none" w:vAnchor="page" w:hAnchor="page" w:x="1843" w:y="1346"/>
        <w:widowControl w:val="0"/>
        <w:keepNext w:val="0"/>
        <w:keepLines w:val="0"/>
        <w:shd w:val="clear" w:color="auto" w:fill="auto"/>
        <w:bidi w:val="0"/>
        <w:spacing w:before="0" w:after="98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возобновления газоснабжения, кроме заключения договора на техническое обслуживание, абоненту необходимо оплатить расходы, связанные с проведением работ по отключению и подключению внутридомового или внутриквартирного газового оборудования к системе газоснабжения.</w:t>
      </w:r>
    </w:p>
    <w:p>
      <w:pPr>
        <w:pStyle w:val="Style3"/>
        <w:framePr w:w="9043" w:h="7695" w:hRule="exact" w:wrap="none" w:vAnchor="page" w:hAnchor="page" w:x="1843" w:y="1346"/>
        <w:widowControl w:val="0"/>
        <w:keepNext w:val="0"/>
        <w:keepLines w:val="0"/>
        <w:shd w:val="clear" w:color="auto" w:fill="auto"/>
        <w:bidi w:val="0"/>
        <w:jc w:val="both"/>
        <w:spacing w:before="0" w:after="74" w:line="260" w:lineRule="exact"/>
        <w:ind w:left="0" w:right="0" w:firstLine="72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Как заключить договор на техобслуживание ВКГО и ВДГО.</w:t>
      </w:r>
      <w:bookmarkEnd w:id="3"/>
    </w:p>
    <w:p>
      <w:pPr>
        <w:pStyle w:val="Style7"/>
        <w:framePr w:w="9043" w:h="7695" w:hRule="exact" w:wrap="none" w:vAnchor="page" w:hAnchor="page" w:x="1843" w:y="13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АО «Газпром газораспределение Ленинградская область» является специализированной организацией, оказывающей услуги по техобслуживанию ВКГО и ВДГО.</w:t>
      </w:r>
    </w:p>
    <w:p>
      <w:pPr>
        <w:pStyle w:val="Style7"/>
        <w:framePr w:w="9043" w:h="7695" w:hRule="exact" w:wrap="none" w:vAnchor="page" w:hAnchor="page" w:x="1843" w:y="1346"/>
        <w:widowControl w:val="0"/>
        <w:keepNext w:val="0"/>
        <w:keepLines w:val="0"/>
        <w:shd w:val="clear" w:color="auto" w:fill="auto"/>
        <w:bidi w:val="0"/>
        <w:spacing w:before="0" w:after="246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Подать заявку на заключение договора можно через сайт </w:t>
      </w:r>
      <w:r>
        <w:fldChar w:fldCharType="begin"/>
      </w:r>
      <w:r>
        <w:rPr>
          <w:color w:val="000000"/>
        </w:rPr>
        <w:instrText> HYPERLINK "http://www.gazprom-lenobl.ru"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www.gazprom-lenobl.ru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или по телефону службы «Единое окно» компании 8 (800) 302-40-04. Телефон службы «Единого окна» филиала АО «Газпром газораспределение Ленинградская область» в г. Всеволожске (обслуживает потребителей газа г. Всеволожске и Всеволожского района Ленинградской области) </w:t>
      </w:r>
      <w:r>
        <w:rPr>
          <w:rStyle w:val="CharStyle9"/>
        </w:rPr>
        <w:t xml:space="preserve">8-(81370)-40-639,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 электронной почте </w:t>
      </w:r>
      <w:r>
        <w:fldChar w:fldCharType="begin"/>
      </w:r>
      <w:r>
        <w:rPr>
          <w:rStyle w:val="CharStyle9"/>
        </w:rPr>
        <w:instrText> HYPERLINK "mailto:vs.abonent@gazprom-lenobl.ru" </w:instrText>
      </w:r>
      <w:r>
        <w:fldChar w:fldCharType="separate"/>
      </w:r>
      <w:r>
        <w:rPr>
          <w:rStyle w:val="Hyperlink"/>
          <w:lang w:val="en-US" w:eastAsia="en-US" w:bidi="en-US"/>
        </w:rPr>
        <w:t>vs.abonent@gazprom- lenobl.ru</w:t>
      </w:r>
      <w:r>
        <w:fldChar w:fldCharType="end"/>
      </w:r>
      <w:r>
        <w:rPr>
          <w:rStyle w:val="CharStyle9"/>
          <w:lang w:val="en-US" w:eastAsia="en-US" w:bidi="en-US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. Или при посещении служб филиала расположенных в г. Всеволожск, Колтушское шоссе 294, тел.: </w:t>
      </w:r>
      <w:r>
        <w:rPr>
          <w:rStyle w:val="CharStyle9"/>
        </w:rPr>
        <w:t xml:space="preserve">8-(813-70)-40-388,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пос. им. Свердлова, 1-ый МКР, ул. Озерная, д.20, тел.: </w:t>
      </w:r>
      <w:r>
        <w:rPr>
          <w:rStyle w:val="CharStyle9"/>
        </w:rPr>
        <w:t xml:space="preserve">8-(813-70)-77-246;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г. Сертолово, ул. Заречная, д.8 лит. А, тел.: </w:t>
      </w:r>
      <w:r>
        <w:rPr>
          <w:rStyle w:val="CharStyle9"/>
        </w:rPr>
        <w:t xml:space="preserve">8-(813-70)-52-624;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г.п. Кузьмолово, ул. Рядового Иванова, д.12, телефон </w:t>
      </w:r>
      <w:r>
        <w:rPr>
          <w:rStyle w:val="CharStyle9"/>
        </w:rPr>
        <w:t>8-(813-70)-92-304.</w:t>
      </w:r>
    </w:p>
    <w:p>
      <w:pPr>
        <w:pStyle w:val="Style3"/>
        <w:framePr w:w="9043" w:h="7695" w:hRule="exact" w:wrap="none" w:vAnchor="page" w:hAnchor="page" w:x="1843" w:y="1346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0" w:firstLine="72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Своевременное техническое обслуживание бытового газового оборудования - залог Вашей безопасности, безопасности Ваших близких и окружающих Вас людей!</w:t>
      </w:r>
      <w:bookmarkEnd w:id="4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Основной текст (2) +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0">
    <w:name w:val="Заголовок №1 + Не полужирный"/>
    <w:basedOn w:val="CharStyle4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11">
    <w:name w:val="Основной текст (2)"/>
    <w:basedOn w:val="CharStyle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">
    <w:name w:val="Заголовок №1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240" w:line="319" w:lineRule="exact"/>
      <w:ind w:hanging="154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both"/>
      <w:spacing w:before="240" w:after="60" w:line="307" w:lineRule="exact"/>
      <w:ind w:firstLine="74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60" w:line="30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